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8EECE" w14:textId="77777777" w:rsidR="001E0B57" w:rsidRPr="001E0B57" w:rsidRDefault="001E0B57" w:rsidP="001E0B57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1E0B57">
        <w:rPr>
          <w:rFonts w:ascii="Century" w:eastAsia="Calibri" w:hAnsi="Century"/>
          <w:noProof/>
          <w:lang w:eastAsia="ru-RU"/>
        </w:rPr>
        <w:drawing>
          <wp:inline distT="0" distB="0" distL="0" distR="0" wp14:anchorId="27F31F0C" wp14:editId="34FADEEF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E1846" w14:textId="77777777" w:rsidR="001E0B57" w:rsidRPr="001E0B57" w:rsidRDefault="001E0B57" w:rsidP="001E0B57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1E0B57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805FB30" w14:textId="77777777" w:rsidR="001E0B57" w:rsidRPr="001E0B57" w:rsidRDefault="001E0B57" w:rsidP="001E0B57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1E0B57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88249E5" w14:textId="77777777" w:rsidR="001E0B57" w:rsidRPr="001E0B57" w:rsidRDefault="001E0B57" w:rsidP="001E0B57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1E0B57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959DC77" w14:textId="77777777" w:rsidR="001E0B57" w:rsidRPr="001E0B57" w:rsidRDefault="001E0B57" w:rsidP="001E0B57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1E0B57">
        <w:rPr>
          <w:rFonts w:ascii="Century" w:eastAsia="Calibri" w:hAnsi="Century"/>
          <w:b/>
          <w:sz w:val="32"/>
          <w:szCs w:val="32"/>
          <w:lang w:eastAsia="ru-RU"/>
        </w:rPr>
        <w:t xml:space="preserve">7 </w:t>
      </w:r>
      <w:r w:rsidRPr="001E0B57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476B87E3" w14:textId="77777777" w:rsidR="001E0B57" w:rsidRPr="001E0B57" w:rsidRDefault="001E0B57" w:rsidP="001E0B57">
      <w:pPr>
        <w:suppressAutoHyphens w:val="0"/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0348F453" w14:textId="7CB860D6" w:rsidR="001E0B57" w:rsidRPr="008E7DC1" w:rsidRDefault="001E0B57" w:rsidP="001E0B57">
      <w:pPr>
        <w:suppressAutoHyphens w:val="0"/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en-US" w:eastAsia="ru-RU"/>
        </w:rPr>
      </w:pPr>
      <w:r w:rsidRPr="001E0B57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8E7DC1">
        <w:rPr>
          <w:rFonts w:ascii="Century" w:eastAsia="Calibri" w:hAnsi="Century"/>
          <w:bCs/>
          <w:sz w:val="36"/>
          <w:szCs w:val="36"/>
          <w:lang w:val="en-US" w:eastAsia="ru-RU"/>
        </w:rPr>
        <w:t>1399</w:t>
      </w:r>
    </w:p>
    <w:p w14:paraId="20D1B400" w14:textId="63B3A142" w:rsidR="001E0B57" w:rsidRPr="001E0B57" w:rsidRDefault="001E0B57" w:rsidP="001E0B57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1E0B57">
        <w:rPr>
          <w:rFonts w:ascii="Century" w:eastAsia="Calibri" w:hAnsi="Century"/>
          <w:sz w:val="28"/>
          <w:szCs w:val="28"/>
          <w:lang w:eastAsia="ru-RU"/>
        </w:rPr>
        <w:t>від 27 травня 2021 року</w:t>
      </w:r>
      <w:r w:rsidRPr="001E0B57">
        <w:rPr>
          <w:rFonts w:ascii="Century" w:eastAsia="Calibri" w:hAnsi="Century"/>
          <w:sz w:val="28"/>
          <w:szCs w:val="28"/>
          <w:lang w:eastAsia="ru-RU"/>
        </w:rPr>
        <w:tab/>
      </w:r>
      <w:r w:rsidRPr="001E0B57">
        <w:rPr>
          <w:rFonts w:ascii="Century" w:eastAsia="Calibri" w:hAnsi="Century"/>
          <w:sz w:val="28"/>
          <w:szCs w:val="28"/>
          <w:lang w:eastAsia="ru-RU"/>
        </w:rPr>
        <w:tab/>
      </w:r>
      <w:r w:rsidRPr="001E0B57">
        <w:rPr>
          <w:rFonts w:ascii="Century" w:eastAsia="Calibri" w:hAnsi="Century"/>
          <w:sz w:val="28"/>
          <w:szCs w:val="28"/>
          <w:lang w:eastAsia="ru-RU"/>
        </w:rPr>
        <w:tab/>
      </w:r>
      <w:r w:rsidRPr="001E0B57">
        <w:rPr>
          <w:rFonts w:ascii="Century" w:eastAsia="Calibri" w:hAnsi="Century"/>
          <w:sz w:val="28"/>
          <w:szCs w:val="28"/>
          <w:lang w:eastAsia="ru-RU"/>
        </w:rPr>
        <w:tab/>
      </w:r>
      <w:r w:rsidRPr="001E0B57">
        <w:rPr>
          <w:rFonts w:ascii="Century" w:eastAsia="Calibri" w:hAnsi="Century"/>
          <w:sz w:val="28"/>
          <w:szCs w:val="28"/>
          <w:lang w:eastAsia="ru-RU"/>
        </w:rPr>
        <w:tab/>
      </w:r>
      <w:r w:rsidRPr="001E0B57">
        <w:rPr>
          <w:rFonts w:ascii="Century" w:eastAsia="Calibri" w:hAnsi="Century"/>
          <w:sz w:val="28"/>
          <w:szCs w:val="28"/>
          <w:lang w:eastAsia="ru-RU"/>
        </w:rPr>
        <w:tab/>
      </w:r>
      <w:r w:rsidRPr="001E0B57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p w14:paraId="7D3E4707" w14:textId="77777777" w:rsidR="001E0B57" w:rsidRPr="001E0B57" w:rsidRDefault="001E0B57" w:rsidP="001E0B57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</w:p>
    <w:bookmarkEnd w:id="1"/>
    <w:bookmarkEnd w:id="2"/>
    <w:p w14:paraId="1E83CBDC" w14:textId="77777777" w:rsidR="00497767" w:rsidRPr="001E0B5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1E0B5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2A6FD4" w:rsidRPr="001E0B57">
        <w:rPr>
          <w:rFonts w:ascii="Century" w:hAnsi="Century"/>
          <w:b/>
          <w:bCs/>
          <w:sz w:val="28"/>
          <w:szCs w:val="28"/>
          <w:lang w:eastAsia="uk-UA"/>
        </w:rPr>
        <w:t xml:space="preserve">надання дозволу на </w:t>
      </w:r>
    </w:p>
    <w:p w14:paraId="413069E0" w14:textId="77777777" w:rsidR="002A6FD4" w:rsidRPr="001E0B57" w:rsidRDefault="002A6FD4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1E0B57">
        <w:rPr>
          <w:rFonts w:ascii="Century" w:hAnsi="Century"/>
          <w:b/>
          <w:bCs/>
          <w:sz w:val="28"/>
          <w:szCs w:val="28"/>
          <w:lang w:eastAsia="uk-UA"/>
        </w:rPr>
        <w:t>списання основних засобів</w:t>
      </w:r>
    </w:p>
    <w:p w14:paraId="795A7DA1" w14:textId="77777777" w:rsidR="00497767" w:rsidRPr="001E0B57" w:rsidRDefault="00497767" w:rsidP="00497767">
      <w:pPr>
        <w:widowControl w:val="0"/>
        <w:tabs>
          <w:tab w:val="left" w:pos="0"/>
        </w:tabs>
        <w:suppressAutoHyphens w:val="0"/>
        <w:ind w:firstLine="567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523ACE52" w14:textId="77777777" w:rsidR="00497767" w:rsidRPr="001E0B57" w:rsidRDefault="002A6FD4" w:rsidP="001E0B57">
      <w:pPr>
        <w:suppressAutoHyphens w:val="0"/>
        <w:spacing w:line="276" w:lineRule="auto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1E0B57">
        <w:rPr>
          <w:rFonts w:ascii="Century" w:hAnsi="Century"/>
          <w:sz w:val="28"/>
          <w:szCs w:val="28"/>
          <w:lang w:eastAsia="uk-UA"/>
        </w:rPr>
        <w:t>Заслухавши та обговоривши лист К</w:t>
      </w:r>
      <w:r w:rsidR="00497767" w:rsidRPr="001E0B57">
        <w:rPr>
          <w:rFonts w:ascii="Century" w:hAnsi="Century"/>
          <w:bCs/>
          <w:sz w:val="28"/>
          <w:szCs w:val="28"/>
          <w:lang w:eastAsia="uk-UA"/>
        </w:rPr>
        <w:t>омунального некомерційного підприємства «Городоцька центральна лікарня» Городоцької міської</w:t>
      </w:r>
      <w:r w:rsidRPr="001E0B57">
        <w:rPr>
          <w:rFonts w:ascii="Century" w:hAnsi="Century"/>
          <w:bCs/>
          <w:sz w:val="28"/>
          <w:szCs w:val="28"/>
          <w:lang w:eastAsia="uk-UA"/>
        </w:rPr>
        <w:t xml:space="preserve"> ради Львівської області № 307 від 14.04.2021 року</w:t>
      </w:r>
      <w:r w:rsidR="00497767" w:rsidRPr="001E0B57">
        <w:rPr>
          <w:rFonts w:ascii="Century" w:hAnsi="Century"/>
          <w:sz w:val="28"/>
          <w:szCs w:val="28"/>
          <w:lang w:eastAsia="uk-UA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350A1221" w14:textId="77777777" w:rsidR="00497767" w:rsidRPr="001E0B57" w:rsidRDefault="00497767" w:rsidP="001E0B57">
      <w:pPr>
        <w:suppressAutoHyphens w:val="0"/>
        <w:spacing w:line="276" w:lineRule="auto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5E665CDE" w14:textId="77777777" w:rsidR="00497767" w:rsidRPr="001E0B57" w:rsidRDefault="00497767" w:rsidP="001E0B57">
      <w:pPr>
        <w:suppressAutoHyphens w:val="0"/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1E0B5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805AB89" w14:textId="77777777" w:rsidR="00497767" w:rsidRPr="001E0B57" w:rsidRDefault="00497767" w:rsidP="001E0B57">
      <w:pPr>
        <w:suppressAutoHyphens w:val="0"/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14:paraId="2C92560D" w14:textId="3C0FF79E" w:rsidR="00497767" w:rsidRPr="001E0B57" w:rsidRDefault="00497767" w:rsidP="001E0B57">
      <w:pPr>
        <w:suppressAutoHyphens w:val="0"/>
        <w:spacing w:line="276" w:lineRule="auto"/>
        <w:rPr>
          <w:rFonts w:ascii="Century" w:hAnsi="Century"/>
          <w:sz w:val="28"/>
          <w:szCs w:val="28"/>
          <w:lang w:eastAsia="uk-UA"/>
        </w:rPr>
      </w:pPr>
      <w:r w:rsidRPr="001E0B57">
        <w:rPr>
          <w:rFonts w:ascii="Century" w:hAnsi="Century"/>
          <w:sz w:val="28"/>
          <w:szCs w:val="28"/>
          <w:lang w:eastAsia="uk-UA"/>
        </w:rPr>
        <w:t xml:space="preserve">1. </w:t>
      </w:r>
      <w:r w:rsidR="001E0B57" w:rsidRPr="001E0B57">
        <w:rPr>
          <w:rFonts w:ascii="Century" w:hAnsi="Century"/>
          <w:sz w:val="28"/>
          <w:szCs w:val="28"/>
          <w:lang w:eastAsia="uk-UA"/>
        </w:rPr>
        <w:tab/>
      </w:r>
      <w:r w:rsidR="002A6FD4" w:rsidRPr="001E0B57">
        <w:rPr>
          <w:rFonts w:ascii="Century" w:hAnsi="Century"/>
          <w:sz w:val="28"/>
          <w:szCs w:val="28"/>
          <w:lang w:eastAsia="uk-UA"/>
        </w:rPr>
        <w:t>Надати дозвіл КНП «Городоцька ЦЛ» Городоцької міської ради на списання з балансу основних засобів, у зв’язку з фізичною зношеністю, недоцільністю ремонту та таких, що непридатні для використання (перелік додається).</w:t>
      </w:r>
    </w:p>
    <w:p w14:paraId="04FBFBCE" w14:textId="4B9B2EFB" w:rsidR="00497767" w:rsidRPr="001E0B57" w:rsidRDefault="00497767" w:rsidP="001E0B57">
      <w:pPr>
        <w:suppressAutoHyphens w:val="0"/>
        <w:spacing w:line="276" w:lineRule="auto"/>
        <w:rPr>
          <w:rFonts w:ascii="Century" w:hAnsi="Century"/>
          <w:sz w:val="28"/>
          <w:szCs w:val="28"/>
          <w:lang w:eastAsia="uk-UA"/>
        </w:rPr>
      </w:pPr>
      <w:r w:rsidRPr="001E0B57">
        <w:rPr>
          <w:rFonts w:ascii="Century" w:hAnsi="Century"/>
          <w:sz w:val="28"/>
          <w:szCs w:val="28"/>
          <w:lang w:eastAsia="uk-UA"/>
        </w:rPr>
        <w:t xml:space="preserve">2. </w:t>
      </w:r>
      <w:r w:rsidR="001E0B57" w:rsidRPr="001E0B57">
        <w:rPr>
          <w:rFonts w:ascii="Century" w:hAnsi="Century"/>
          <w:sz w:val="28"/>
          <w:szCs w:val="28"/>
          <w:lang w:eastAsia="uk-UA"/>
        </w:rPr>
        <w:tab/>
      </w:r>
      <w:r w:rsidRPr="001E0B57">
        <w:rPr>
          <w:rFonts w:ascii="Century" w:hAnsi="Century"/>
          <w:sz w:val="28"/>
          <w:szCs w:val="28"/>
          <w:lang w:eastAsia="uk-UA"/>
        </w:rPr>
        <w:t>Контроль за виконанням рішення покласти на комісі</w:t>
      </w:r>
      <w:r w:rsidR="001E0B57" w:rsidRPr="001E0B57">
        <w:rPr>
          <w:rFonts w:ascii="Century" w:hAnsi="Century"/>
          <w:sz w:val="28"/>
          <w:szCs w:val="28"/>
          <w:lang w:eastAsia="uk-UA"/>
        </w:rPr>
        <w:t>ю</w:t>
      </w:r>
      <w:r w:rsidRPr="001E0B57">
        <w:rPr>
          <w:rFonts w:ascii="Century" w:hAnsi="Century"/>
          <w:sz w:val="28"/>
          <w:szCs w:val="28"/>
          <w:lang w:eastAsia="uk-UA"/>
        </w:rPr>
        <w:t xml:space="preserve"> з питань </w:t>
      </w:r>
      <w:r w:rsidRPr="001E0B5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</w:t>
      </w:r>
      <w:r w:rsidR="007E5FD1" w:rsidRPr="001E0B57">
        <w:rPr>
          <w:rFonts w:ascii="Century" w:hAnsi="Century"/>
          <w:sz w:val="28"/>
          <w:szCs w:val="28"/>
          <w:shd w:val="clear" w:color="auto" w:fill="FFFFFF"/>
          <w:lang w:val="ru-RU" w:eastAsia="uk-UA"/>
        </w:rPr>
        <w:t>-</w:t>
      </w:r>
      <w:r w:rsidRPr="001E0B57">
        <w:rPr>
          <w:rFonts w:ascii="Century" w:hAnsi="Century"/>
          <w:sz w:val="28"/>
          <w:szCs w:val="28"/>
          <w:shd w:val="clear" w:color="auto" w:fill="FFFFFF"/>
          <w:lang w:eastAsia="uk-UA"/>
        </w:rPr>
        <w:t>економічного розвитку, комунального майна і приватизації (</w:t>
      </w:r>
      <w:proofErr w:type="spellStart"/>
      <w:r w:rsidRPr="001E0B57">
        <w:rPr>
          <w:rFonts w:ascii="Century" w:hAnsi="Century"/>
          <w:sz w:val="28"/>
          <w:szCs w:val="28"/>
          <w:shd w:val="clear" w:color="auto" w:fill="FFFFFF"/>
          <w:lang w:eastAsia="uk-UA"/>
        </w:rPr>
        <w:t>гол.І.Мєскало</w:t>
      </w:r>
      <w:proofErr w:type="spellEnd"/>
      <w:r w:rsidRPr="001E0B5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Pr="001E0B57">
        <w:rPr>
          <w:rFonts w:ascii="Century" w:hAnsi="Century"/>
          <w:sz w:val="28"/>
          <w:szCs w:val="28"/>
          <w:lang w:eastAsia="uk-UA"/>
        </w:rPr>
        <w:t>.</w:t>
      </w:r>
    </w:p>
    <w:p w14:paraId="51F7C176" w14:textId="77777777" w:rsidR="00497767" w:rsidRPr="001E0B57" w:rsidRDefault="00497767" w:rsidP="00497767">
      <w:pPr>
        <w:suppressAutoHyphens w:val="0"/>
        <w:ind w:firstLine="708"/>
        <w:jc w:val="both"/>
        <w:rPr>
          <w:rFonts w:ascii="Century" w:hAnsi="Century"/>
          <w:sz w:val="28"/>
          <w:szCs w:val="28"/>
          <w:lang w:eastAsia="uk-UA"/>
        </w:rPr>
      </w:pPr>
    </w:p>
    <w:p w14:paraId="28C5AB7A" w14:textId="77777777" w:rsidR="002A6FD4" w:rsidRPr="001E0B57" w:rsidRDefault="002A6FD4" w:rsidP="00497767">
      <w:pPr>
        <w:suppressAutoHyphens w:val="0"/>
        <w:ind w:firstLine="708"/>
        <w:jc w:val="both"/>
        <w:rPr>
          <w:rFonts w:ascii="Century" w:hAnsi="Century"/>
          <w:sz w:val="28"/>
          <w:szCs w:val="28"/>
          <w:lang w:eastAsia="uk-UA"/>
        </w:rPr>
      </w:pPr>
    </w:p>
    <w:p w14:paraId="42503878" w14:textId="3FFDBC25" w:rsidR="001E0B57" w:rsidRPr="001E0B57" w:rsidRDefault="00497767" w:rsidP="001E0B57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1E0B57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1E0B57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1E0B57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                         Володимир РЕМЕНЯК</w:t>
      </w:r>
    </w:p>
    <w:p w14:paraId="7FE0D62B" w14:textId="77777777" w:rsidR="001E0B57" w:rsidRPr="001E0B57" w:rsidRDefault="001E0B57" w:rsidP="001E0B57">
      <w:pPr>
        <w:jc w:val="center"/>
        <w:rPr>
          <w:rFonts w:ascii="Century" w:hAnsi="Century"/>
          <w:b/>
          <w:bCs/>
          <w:sz w:val="27"/>
          <w:szCs w:val="27"/>
          <w:lang w:eastAsia="uk-UA"/>
        </w:rPr>
      </w:pPr>
      <w:r w:rsidRPr="001E0B57">
        <w:rPr>
          <w:rFonts w:ascii="Century" w:hAnsi="Century"/>
          <w:b/>
          <w:bCs/>
          <w:sz w:val="27"/>
          <w:szCs w:val="27"/>
          <w:lang w:eastAsia="uk-UA"/>
        </w:rPr>
        <w:br w:type="page"/>
      </w:r>
    </w:p>
    <w:p w14:paraId="63F89E6E" w14:textId="064A419A" w:rsidR="001E0B57" w:rsidRPr="001E0B57" w:rsidRDefault="001E0B57" w:rsidP="001E0B57">
      <w:pPr>
        <w:ind w:left="6096"/>
        <w:rPr>
          <w:rFonts w:ascii="Century" w:hAnsi="Century"/>
          <w:sz w:val="27"/>
          <w:szCs w:val="27"/>
        </w:rPr>
      </w:pPr>
      <w:r w:rsidRPr="001E0B57">
        <w:rPr>
          <w:rFonts w:ascii="Century" w:hAnsi="Century"/>
          <w:sz w:val="27"/>
          <w:szCs w:val="27"/>
        </w:rPr>
        <w:lastRenderedPageBreak/>
        <w:t>Додаток</w:t>
      </w:r>
    </w:p>
    <w:p w14:paraId="69C36DA3" w14:textId="465944E0" w:rsidR="001E0B57" w:rsidRPr="001E0B57" w:rsidRDefault="008E7DC1" w:rsidP="001E0B57">
      <w:pPr>
        <w:ind w:left="6096"/>
        <w:rPr>
          <w:rFonts w:ascii="Century" w:hAnsi="Century"/>
          <w:sz w:val="27"/>
          <w:szCs w:val="27"/>
        </w:rPr>
      </w:pPr>
      <w:r>
        <w:rPr>
          <w:rFonts w:ascii="Century" w:hAnsi="Century"/>
          <w:sz w:val="27"/>
          <w:szCs w:val="27"/>
        </w:rPr>
        <w:t>д</w:t>
      </w:r>
      <w:r w:rsidR="001E0B57" w:rsidRPr="001E0B57">
        <w:rPr>
          <w:rFonts w:ascii="Century" w:hAnsi="Century"/>
          <w:sz w:val="27"/>
          <w:szCs w:val="27"/>
        </w:rPr>
        <w:t>о рішення сесії Городоцької міської ради</w:t>
      </w:r>
      <w:r>
        <w:rPr>
          <w:rFonts w:ascii="Century" w:hAnsi="Century"/>
          <w:sz w:val="27"/>
          <w:szCs w:val="27"/>
        </w:rPr>
        <w:t xml:space="preserve"> Львівської області</w:t>
      </w:r>
    </w:p>
    <w:p w14:paraId="4AF576EE" w14:textId="78F93D9A" w:rsidR="001E0B57" w:rsidRPr="008E7DC1" w:rsidRDefault="001E0B57" w:rsidP="001E0B57">
      <w:pPr>
        <w:ind w:left="6096"/>
        <w:rPr>
          <w:rFonts w:ascii="Century" w:hAnsi="Century"/>
          <w:sz w:val="27"/>
          <w:szCs w:val="27"/>
          <w:lang w:val="en-US"/>
        </w:rPr>
      </w:pPr>
      <w:r w:rsidRPr="001E0B57">
        <w:rPr>
          <w:rFonts w:ascii="Century" w:hAnsi="Century"/>
          <w:sz w:val="27"/>
          <w:szCs w:val="27"/>
        </w:rPr>
        <w:t xml:space="preserve">27.05.2021 </w:t>
      </w:r>
      <w:r w:rsidR="008E7DC1">
        <w:rPr>
          <w:rFonts w:ascii="Century" w:hAnsi="Century"/>
          <w:sz w:val="27"/>
          <w:szCs w:val="27"/>
        </w:rPr>
        <w:t>№</w:t>
      </w:r>
      <w:r w:rsidR="008E7DC1">
        <w:rPr>
          <w:rFonts w:ascii="Century" w:hAnsi="Century"/>
          <w:sz w:val="27"/>
          <w:szCs w:val="27"/>
          <w:lang w:val="en-US"/>
        </w:rPr>
        <w:t xml:space="preserve"> 1399</w:t>
      </w:r>
    </w:p>
    <w:p w14:paraId="3D3CEE48" w14:textId="77777777" w:rsidR="001E0B57" w:rsidRPr="001E0B57" w:rsidRDefault="001E0B57" w:rsidP="001E0B57">
      <w:pPr>
        <w:jc w:val="center"/>
        <w:rPr>
          <w:rFonts w:ascii="Century" w:hAnsi="Century"/>
          <w:b/>
          <w:bCs/>
          <w:sz w:val="27"/>
          <w:szCs w:val="27"/>
        </w:rPr>
      </w:pPr>
    </w:p>
    <w:p w14:paraId="29BC8D0F" w14:textId="53E2C218" w:rsidR="001E0B57" w:rsidRPr="001E0B57" w:rsidRDefault="001E0B57" w:rsidP="001E0B57">
      <w:pPr>
        <w:jc w:val="center"/>
        <w:rPr>
          <w:rFonts w:ascii="Century" w:hAnsi="Century"/>
          <w:b/>
          <w:sz w:val="28"/>
          <w:szCs w:val="28"/>
          <w:lang w:eastAsia="en-US"/>
        </w:rPr>
      </w:pPr>
      <w:r w:rsidRPr="001E0B57">
        <w:rPr>
          <w:rFonts w:ascii="Century" w:hAnsi="Century"/>
          <w:b/>
          <w:sz w:val="28"/>
          <w:szCs w:val="28"/>
        </w:rPr>
        <w:t>Перелік основних засобів на списання з балансу КНП «Городоцька ЦЛ» Городоцької міської ради</w:t>
      </w:r>
    </w:p>
    <w:tbl>
      <w:tblPr>
        <w:tblStyle w:val="ab"/>
        <w:tblW w:w="988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234"/>
        <w:gridCol w:w="1953"/>
        <w:gridCol w:w="851"/>
        <w:gridCol w:w="770"/>
        <w:gridCol w:w="1072"/>
        <w:gridCol w:w="1092"/>
        <w:gridCol w:w="1119"/>
        <w:gridCol w:w="1333"/>
      </w:tblGrid>
      <w:tr w:rsidR="001E0B57" w:rsidRPr="001E0B57" w14:paraId="70310A62" w14:textId="77777777" w:rsidTr="008E7DC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C4FBE" w14:textId="77777777" w:rsidR="001E0B57" w:rsidRPr="001E0B57" w:rsidRDefault="001E0B57">
            <w:pPr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№ п/п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BF6F3" w14:textId="77777777" w:rsidR="001E0B57" w:rsidRPr="008E7DC1" w:rsidRDefault="001E0B57">
            <w:pPr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Інвентарний номер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BAB2" w14:textId="77777777" w:rsidR="001E0B57" w:rsidRPr="008E7DC1" w:rsidRDefault="001E0B57">
            <w:pPr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 xml:space="preserve">Повне найменування основного засобу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00027" w14:textId="77777777" w:rsidR="001E0B57" w:rsidRPr="008E7DC1" w:rsidRDefault="001E0B57">
            <w:pPr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 xml:space="preserve">Кількість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2A892" w14:textId="77777777" w:rsidR="001E0B57" w:rsidRPr="008E7DC1" w:rsidRDefault="001E0B57">
            <w:pPr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Одиниця виміру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998B1" w14:textId="77777777" w:rsidR="001E0B57" w:rsidRPr="008E7DC1" w:rsidRDefault="001E0B57">
            <w:pPr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Первісна вартість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3AC38" w14:textId="77777777" w:rsidR="001E0B57" w:rsidRPr="008E7DC1" w:rsidRDefault="001E0B57">
            <w:pPr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Знос з початку експлуатації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2CC18" w14:textId="77777777" w:rsidR="001E0B57" w:rsidRPr="008E7DC1" w:rsidRDefault="001E0B57">
            <w:pPr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Залишкова вартість, грн.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C6FFC" w14:textId="77777777" w:rsidR="001E0B57" w:rsidRPr="008E7DC1" w:rsidRDefault="001E0B57">
            <w:pPr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Рік випуску, введення в експлуатацію</w:t>
            </w:r>
          </w:p>
        </w:tc>
      </w:tr>
      <w:tr w:rsidR="001E0B57" w:rsidRPr="001E0B57" w14:paraId="05C31ED5" w14:textId="77777777" w:rsidTr="008E7DC1">
        <w:trPr>
          <w:trHeight w:val="187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84AC3" w14:textId="77777777" w:rsidR="001E0B57" w:rsidRPr="001E0B57" w:rsidRDefault="001E0B57">
            <w:pPr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8E9BD" w14:textId="77777777" w:rsidR="001E0B57" w:rsidRPr="008E7DC1" w:rsidRDefault="001E0B57">
            <w:pPr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10490184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BDBC5" w14:textId="77777777" w:rsidR="001E0B57" w:rsidRPr="008E7DC1" w:rsidRDefault="001E0B57">
            <w:pPr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Апарат флюорографічний стаціонарний «12Ф7К»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ABB74" w14:textId="77777777" w:rsidR="001E0B57" w:rsidRPr="008E7DC1" w:rsidRDefault="001E0B57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63565" w14:textId="77777777" w:rsidR="001E0B57" w:rsidRPr="008E7DC1" w:rsidRDefault="001E0B57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шт.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B4A59" w14:textId="77777777" w:rsidR="001E0B57" w:rsidRPr="008E7DC1" w:rsidRDefault="001E0B57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3967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E5F7" w14:textId="77777777" w:rsidR="001E0B57" w:rsidRPr="008E7DC1" w:rsidRDefault="001E0B57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3966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5FFF5" w14:textId="77777777" w:rsidR="001E0B57" w:rsidRPr="008E7DC1" w:rsidRDefault="001E0B57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941EF" w14:textId="77777777" w:rsidR="001E0B57" w:rsidRPr="008E7DC1" w:rsidRDefault="001E0B57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1984</w:t>
            </w:r>
          </w:p>
        </w:tc>
      </w:tr>
      <w:tr w:rsidR="001E0B57" w:rsidRPr="001E0B57" w14:paraId="3561914B" w14:textId="77777777" w:rsidTr="008E7DC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27CEA" w14:textId="77777777" w:rsidR="001E0B57" w:rsidRPr="001E0B57" w:rsidRDefault="001E0B57">
            <w:pPr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E4F1" w14:textId="77777777" w:rsidR="001E0B57" w:rsidRPr="008E7DC1" w:rsidRDefault="001E0B57">
            <w:pPr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10490164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1B36B" w14:textId="77777777" w:rsidR="001E0B57" w:rsidRPr="008E7DC1" w:rsidRDefault="001E0B57">
            <w:pPr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Апарат флюорографічний «12Ф7ц»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B663" w14:textId="77777777" w:rsidR="001E0B57" w:rsidRPr="008E7DC1" w:rsidRDefault="001E0B57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DB560" w14:textId="77777777" w:rsidR="001E0B57" w:rsidRPr="008E7DC1" w:rsidRDefault="001E0B57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шт.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413AC" w14:textId="77777777" w:rsidR="001E0B57" w:rsidRPr="008E7DC1" w:rsidRDefault="001E0B57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20877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36142" w14:textId="77777777" w:rsidR="001E0B57" w:rsidRPr="008E7DC1" w:rsidRDefault="001E0B57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20876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70E85" w14:textId="77777777" w:rsidR="001E0B57" w:rsidRPr="008E7DC1" w:rsidRDefault="001E0B57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4F396" w14:textId="77777777" w:rsidR="001E0B57" w:rsidRPr="008E7DC1" w:rsidRDefault="001E0B57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1982</w:t>
            </w:r>
          </w:p>
        </w:tc>
      </w:tr>
      <w:tr w:rsidR="001E0B57" w:rsidRPr="001E0B57" w14:paraId="3C914B9D" w14:textId="77777777" w:rsidTr="008E7DC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FAEE1" w14:textId="77777777" w:rsidR="001E0B57" w:rsidRPr="001E0B57" w:rsidRDefault="001E0B57">
            <w:pPr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4D644" w14:textId="77777777" w:rsidR="001E0B57" w:rsidRPr="008E7DC1" w:rsidRDefault="001E0B57">
            <w:pPr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10490692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CB12A" w14:textId="34CF274F" w:rsidR="001E0B57" w:rsidRPr="008E7DC1" w:rsidRDefault="001E0B57">
            <w:pPr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Комплекс рентгенівський діагностичний стаціонарний з цифровою системою на 3 рою.</w:t>
            </w:r>
            <w:r w:rsidR="008E7DC1"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8E7DC1">
              <w:rPr>
                <w:rFonts w:ascii="Century" w:hAnsi="Century"/>
                <w:sz w:val="22"/>
                <w:szCs w:val="22"/>
              </w:rPr>
              <w:t>місця «Укррентген-1»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57685" w14:textId="77777777" w:rsidR="001E0B57" w:rsidRPr="008E7DC1" w:rsidRDefault="001E0B57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09346" w14:textId="77777777" w:rsidR="001E0B57" w:rsidRPr="008E7DC1" w:rsidRDefault="001E0B57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шт.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EBECB" w14:textId="77777777" w:rsidR="001E0B57" w:rsidRPr="008E7DC1" w:rsidRDefault="001E0B57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772616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A4DD5" w14:textId="77777777" w:rsidR="001E0B57" w:rsidRPr="008E7DC1" w:rsidRDefault="001E0B57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772615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8C749" w14:textId="77777777" w:rsidR="001E0B57" w:rsidRPr="008E7DC1" w:rsidRDefault="001E0B57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20C5F" w14:textId="77777777" w:rsidR="001E0B57" w:rsidRPr="008E7DC1" w:rsidRDefault="001E0B57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8E7DC1">
              <w:rPr>
                <w:rFonts w:ascii="Century" w:hAnsi="Century"/>
                <w:sz w:val="22"/>
                <w:szCs w:val="22"/>
              </w:rPr>
              <w:t>2004</w:t>
            </w:r>
          </w:p>
        </w:tc>
      </w:tr>
    </w:tbl>
    <w:p w14:paraId="2D0E9B3B" w14:textId="68FAF474" w:rsidR="001E0B57" w:rsidRDefault="001E0B57" w:rsidP="001E0B57">
      <w:pPr>
        <w:rPr>
          <w:rFonts w:ascii="Century" w:hAnsi="Century"/>
          <w:sz w:val="28"/>
          <w:szCs w:val="28"/>
          <w:lang w:eastAsia="en-US"/>
        </w:rPr>
      </w:pPr>
    </w:p>
    <w:p w14:paraId="7E80F8A1" w14:textId="77777777" w:rsidR="008E7DC1" w:rsidRPr="001E0B57" w:rsidRDefault="008E7DC1" w:rsidP="001E0B57">
      <w:pPr>
        <w:rPr>
          <w:rFonts w:ascii="Century" w:hAnsi="Century"/>
          <w:sz w:val="28"/>
          <w:szCs w:val="28"/>
          <w:lang w:eastAsia="en-US"/>
        </w:rPr>
      </w:pPr>
    </w:p>
    <w:p w14:paraId="0427B0D6" w14:textId="4D9B017D" w:rsidR="001E0B57" w:rsidRPr="001E0B57" w:rsidRDefault="008E7DC1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t>Секретар ради</w:t>
      </w:r>
      <w:r>
        <w:rPr>
          <w:rFonts w:ascii="Century" w:hAnsi="Century"/>
          <w:b/>
          <w:bCs/>
          <w:sz w:val="27"/>
          <w:szCs w:val="27"/>
          <w:lang w:eastAsia="uk-UA"/>
        </w:rPr>
        <w:tab/>
      </w:r>
      <w:r>
        <w:rPr>
          <w:rFonts w:ascii="Century" w:hAnsi="Century"/>
          <w:b/>
          <w:bCs/>
          <w:sz w:val="27"/>
          <w:szCs w:val="27"/>
          <w:lang w:eastAsia="uk-UA"/>
        </w:rPr>
        <w:tab/>
      </w:r>
      <w:r>
        <w:rPr>
          <w:rFonts w:ascii="Century" w:hAnsi="Century"/>
          <w:b/>
          <w:bCs/>
          <w:sz w:val="27"/>
          <w:szCs w:val="27"/>
          <w:lang w:eastAsia="uk-UA"/>
        </w:rPr>
        <w:tab/>
      </w:r>
      <w:r>
        <w:rPr>
          <w:rFonts w:ascii="Century" w:hAnsi="Century"/>
          <w:b/>
          <w:bCs/>
          <w:sz w:val="27"/>
          <w:szCs w:val="27"/>
          <w:lang w:eastAsia="uk-UA"/>
        </w:rPr>
        <w:tab/>
      </w:r>
      <w:r>
        <w:rPr>
          <w:rFonts w:ascii="Century" w:hAnsi="Century"/>
          <w:b/>
          <w:bCs/>
          <w:sz w:val="27"/>
          <w:szCs w:val="27"/>
          <w:lang w:eastAsia="uk-UA"/>
        </w:rPr>
        <w:tab/>
      </w:r>
      <w:r>
        <w:rPr>
          <w:rFonts w:ascii="Century" w:hAnsi="Century"/>
          <w:b/>
          <w:bCs/>
          <w:sz w:val="27"/>
          <w:szCs w:val="27"/>
          <w:lang w:eastAsia="uk-UA"/>
        </w:rPr>
        <w:tab/>
      </w:r>
      <w:r>
        <w:rPr>
          <w:rFonts w:ascii="Century" w:hAnsi="Century"/>
          <w:b/>
          <w:bCs/>
          <w:sz w:val="27"/>
          <w:szCs w:val="27"/>
          <w:lang w:eastAsia="uk-UA"/>
        </w:rPr>
        <w:tab/>
        <w:t>Микола ЛУПІЙ</w:t>
      </w:r>
    </w:p>
    <w:sectPr w:rsidR="001E0B57" w:rsidRPr="001E0B57" w:rsidSect="001E0B57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B564D" w14:textId="77777777" w:rsidR="00DE3F09" w:rsidRDefault="00DE3F09" w:rsidP="00B45203">
      <w:r>
        <w:separator/>
      </w:r>
    </w:p>
  </w:endnote>
  <w:endnote w:type="continuationSeparator" w:id="0">
    <w:p w14:paraId="40C22134" w14:textId="77777777" w:rsidR="00DE3F09" w:rsidRDefault="00DE3F09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64646" w14:textId="77777777" w:rsidR="002A2DFA" w:rsidRDefault="002A2D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B3CBE" w14:textId="77777777" w:rsidR="00DE3F09" w:rsidRDefault="00DE3F09" w:rsidP="00B45203">
      <w:r>
        <w:separator/>
      </w:r>
    </w:p>
  </w:footnote>
  <w:footnote w:type="continuationSeparator" w:id="0">
    <w:p w14:paraId="571D07C9" w14:textId="77777777" w:rsidR="00DE3F09" w:rsidRDefault="00DE3F09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A2461"/>
    <w:rsid w:val="000C7122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7728B"/>
    <w:rsid w:val="001927D6"/>
    <w:rsid w:val="00192BA0"/>
    <w:rsid w:val="0019387A"/>
    <w:rsid w:val="001B056F"/>
    <w:rsid w:val="001E0321"/>
    <w:rsid w:val="001E0B57"/>
    <w:rsid w:val="001F762A"/>
    <w:rsid w:val="00207FAB"/>
    <w:rsid w:val="00210682"/>
    <w:rsid w:val="00210D5D"/>
    <w:rsid w:val="002440D0"/>
    <w:rsid w:val="00246C53"/>
    <w:rsid w:val="00250E84"/>
    <w:rsid w:val="00281E55"/>
    <w:rsid w:val="0028552A"/>
    <w:rsid w:val="002860BE"/>
    <w:rsid w:val="002A2DFA"/>
    <w:rsid w:val="002A3232"/>
    <w:rsid w:val="002A4FE6"/>
    <w:rsid w:val="002A6A9D"/>
    <w:rsid w:val="002A6FD4"/>
    <w:rsid w:val="002F5F14"/>
    <w:rsid w:val="00306225"/>
    <w:rsid w:val="0034563A"/>
    <w:rsid w:val="0037386D"/>
    <w:rsid w:val="0039390C"/>
    <w:rsid w:val="003A0663"/>
    <w:rsid w:val="003A137F"/>
    <w:rsid w:val="003B6279"/>
    <w:rsid w:val="003E220C"/>
    <w:rsid w:val="003F2640"/>
    <w:rsid w:val="00430834"/>
    <w:rsid w:val="00431C50"/>
    <w:rsid w:val="004528EB"/>
    <w:rsid w:val="00480D57"/>
    <w:rsid w:val="00497767"/>
    <w:rsid w:val="004B65C4"/>
    <w:rsid w:val="004D513F"/>
    <w:rsid w:val="004E4133"/>
    <w:rsid w:val="004F455F"/>
    <w:rsid w:val="0050197E"/>
    <w:rsid w:val="00506E34"/>
    <w:rsid w:val="00513155"/>
    <w:rsid w:val="0053069B"/>
    <w:rsid w:val="0056276B"/>
    <w:rsid w:val="005806E0"/>
    <w:rsid w:val="00594423"/>
    <w:rsid w:val="005A1EB6"/>
    <w:rsid w:val="005B2817"/>
    <w:rsid w:val="005C1D00"/>
    <w:rsid w:val="005F0F8E"/>
    <w:rsid w:val="00604AF1"/>
    <w:rsid w:val="00606678"/>
    <w:rsid w:val="00614465"/>
    <w:rsid w:val="00623524"/>
    <w:rsid w:val="00632165"/>
    <w:rsid w:val="00640ED9"/>
    <w:rsid w:val="0065677D"/>
    <w:rsid w:val="0067131A"/>
    <w:rsid w:val="0068573F"/>
    <w:rsid w:val="006916DC"/>
    <w:rsid w:val="00691AF2"/>
    <w:rsid w:val="00697262"/>
    <w:rsid w:val="006E07BA"/>
    <w:rsid w:val="006E2013"/>
    <w:rsid w:val="006E68B8"/>
    <w:rsid w:val="00726087"/>
    <w:rsid w:val="007422BA"/>
    <w:rsid w:val="00756F2D"/>
    <w:rsid w:val="00795277"/>
    <w:rsid w:val="007A4294"/>
    <w:rsid w:val="007A538C"/>
    <w:rsid w:val="007D3D83"/>
    <w:rsid w:val="007E3D8B"/>
    <w:rsid w:val="007E3F33"/>
    <w:rsid w:val="007E5FD1"/>
    <w:rsid w:val="00872C9A"/>
    <w:rsid w:val="008B56A4"/>
    <w:rsid w:val="008B579C"/>
    <w:rsid w:val="008B6C51"/>
    <w:rsid w:val="008E7DC1"/>
    <w:rsid w:val="0090297D"/>
    <w:rsid w:val="00913323"/>
    <w:rsid w:val="00916909"/>
    <w:rsid w:val="0097788C"/>
    <w:rsid w:val="00993879"/>
    <w:rsid w:val="009B4D31"/>
    <w:rsid w:val="009F0EF8"/>
    <w:rsid w:val="00A3063F"/>
    <w:rsid w:val="00A72A2D"/>
    <w:rsid w:val="00A94836"/>
    <w:rsid w:val="00AB52DE"/>
    <w:rsid w:val="00AB603C"/>
    <w:rsid w:val="00AD5CFF"/>
    <w:rsid w:val="00AE5055"/>
    <w:rsid w:val="00AE7D70"/>
    <w:rsid w:val="00B35F87"/>
    <w:rsid w:val="00B45203"/>
    <w:rsid w:val="00BB5153"/>
    <w:rsid w:val="00BD0977"/>
    <w:rsid w:val="00C0742B"/>
    <w:rsid w:val="00C22124"/>
    <w:rsid w:val="00C22B84"/>
    <w:rsid w:val="00C261C7"/>
    <w:rsid w:val="00C368BC"/>
    <w:rsid w:val="00C516A7"/>
    <w:rsid w:val="00C759A2"/>
    <w:rsid w:val="00CA4174"/>
    <w:rsid w:val="00CC2420"/>
    <w:rsid w:val="00CD70CE"/>
    <w:rsid w:val="00CE001B"/>
    <w:rsid w:val="00D03B21"/>
    <w:rsid w:val="00D15D62"/>
    <w:rsid w:val="00D253F7"/>
    <w:rsid w:val="00D37FAA"/>
    <w:rsid w:val="00D60112"/>
    <w:rsid w:val="00D751D9"/>
    <w:rsid w:val="00D91DCD"/>
    <w:rsid w:val="00DA4472"/>
    <w:rsid w:val="00DE270C"/>
    <w:rsid w:val="00DE3F09"/>
    <w:rsid w:val="00DF2E79"/>
    <w:rsid w:val="00DF7FA2"/>
    <w:rsid w:val="00E21A8C"/>
    <w:rsid w:val="00E475F5"/>
    <w:rsid w:val="00E876C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74037"/>
    <w:rsid w:val="00FB6AC2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28908"/>
  <w15:docId w15:val="{9EAC2FC4-4114-44AE-99EC-E74DAFBD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table" w:styleId="ab">
    <w:name w:val="Table Grid"/>
    <w:basedOn w:val="a1"/>
    <w:uiPriority w:val="59"/>
    <w:rsid w:val="001E0B5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76B41-DBC6-435B-9381-8F1E5884C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2021-05-28T11:14:00Z</cp:lastPrinted>
  <dcterms:created xsi:type="dcterms:W3CDTF">2021-05-28T11:14:00Z</dcterms:created>
  <dcterms:modified xsi:type="dcterms:W3CDTF">2021-05-28T11:14:00Z</dcterms:modified>
</cp:coreProperties>
</file>